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52" w:rsidRDefault="002261BA">
      <w:r>
        <w:t>http://www.languedoc-roussillon.pref.gouv.fr/securite/index_securite_civile.shtm</w:t>
      </w:r>
      <w:bookmarkStart w:id="0" w:name="_GoBack"/>
      <w:bookmarkEnd w:id="0"/>
    </w:p>
    <w:sectPr w:rsidR="0066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BA"/>
    <w:rsid w:val="002261BA"/>
    <w:rsid w:val="006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Serpagli</dc:creator>
  <cp:lastModifiedBy>Laurent Serpagli</cp:lastModifiedBy>
  <cp:revision>1</cp:revision>
  <dcterms:created xsi:type="dcterms:W3CDTF">2012-11-06T09:15:00Z</dcterms:created>
  <dcterms:modified xsi:type="dcterms:W3CDTF">2012-11-06T09:24:00Z</dcterms:modified>
</cp:coreProperties>
</file>